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0" w:rsidRPr="004C7870" w:rsidRDefault="004C7870" w:rsidP="004C7870">
      <w:pPr>
        <w:jc w:val="center"/>
        <w:rPr>
          <w:b/>
          <w:sz w:val="26"/>
          <w:szCs w:val="26"/>
        </w:rPr>
      </w:pPr>
      <w:r w:rsidRPr="004C7870">
        <w:rPr>
          <w:b/>
          <w:sz w:val="26"/>
          <w:szCs w:val="26"/>
        </w:rPr>
        <w:t>SPLIT PAYMENT</w:t>
      </w:r>
    </w:p>
    <w:p w:rsidR="004C7870" w:rsidRDefault="004C7870" w:rsidP="004C7870">
      <w:pPr>
        <w:jc w:val="both"/>
      </w:pPr>
      <w:r>
        <w:t>L’IN</w:t>
      </w:r>
      <w:r>
        <w:t>dAM</w:t>
      </w:r>
      <w:r>
        <w:t xml:space="preserve"> non rientra tra i soggetti destinatari dell’art. 1, comma 629</w:t>
      </w:r>
      <w:r>
        <w:t xml:space="preserve"> </w:t>
      </w:r>
      <w:r>
        <w:t>della</w:t>
      </w:r>
      <w:r>
        <w:t xml:space="preserve"> </w:t>
      </w:r>
      <w:r>
        <w:t>Legge di Stabilità</w:t>
      </w:r>
      <w:r>
        <w:t xml:space="preserve"> </w:t>
      </w:r>
      <w:r>
        <w:t>2015 (Legge</w:t>
      </w:r>
      <w:r>
        <w:t xml:space="preserve"> </w:t>
      </w:r>
      <w:r>
        <w:t>23/12/2014 n.190, pubblicata sul S.O. n. 99 della Gazzetta Ufficiale del 29/12/2014) pertanto non si applica il</w:t>
      </w:r>
      <w:r>
        <w:t xml:space="preserve"> </w:t>
      </w:r>
      <w:r>
        <w:t>nuovo sistema di</w:t>
      </w:r>
      <w:r>
        <w:t xml:space="preserve"> </w:t>
      </w:r>
      <w:r>
        <w:t xml:space="preserve">assolvimento dell’Iva denominato “split </w:t>
      </w:r>
      <w:proofErr w:type="spellStart"/>
      <w:r>
        <w:t>payment</w:t>
      </w:r>
      <w:proofErr w:type="spellEnd"/>
      <w:r>
        <w:t>”.</w:t>
      </w:r>
    </w:p>
    <w:p w:rsidR="004C7870" w:rsidRDefault="004C7870" w:rsidP="004C7870">
      <w:pPr>
        <w:jc w:val="both"/>
      </w:pPr>
    </w:p>
    <w:p w:rsidR="004C7870" w:rsidRPr="004C7870" w:rsidRDefault="004C7870" w:rsidP="004C7870">
      <w:pPr>
        <w:jc w:val="center"/>
        <w:rPr>
          <w:b/>
          <w:sz w:val="24"/>
          <w:szCs w:val="24"/>
        </w:rPr>
      </w:pPr>
      <w:r w:rsidRPr="004C7870">
        <w:rPr>
          <w:b/>
          <w:sz w:val="24"/>
          <w:szCs w:val="24"/>
        </w:rPr>
        <w:t>FATTURAZIONE ELETTRONICA</w:t>
      </w:r>
    </w:p>
    <w:p w:rsidR="004C7870" w:rsidRDefault="004C7870" w:rsidP="004C7870">
      <w:pPr>
        <w:jc w:val="both"/>
      </w:pPr>
      <w:r>
        <w:t>Con il</w:t>
      </w:r>
      <w:r>
        <w:t xml:space="preserve"> </w:t>
      </w:r>
      <w:r>
        <w:t xml:space="preserve">Decreto Ministeriale n.55 del 03 </w:t>
      </w:r>
      <w:r w:rsidR="00113F32">
        <w:t>A</w:t>
      </w:r>
      <w:r>
        <w:t xml:space="preserve">prile 2013, entrato in vigore il 6 </w:t>
      </w:r>
      <w:r w:rsidR="00997FDE">
        <w:t>G</w:t>
      </w:r>
      <w:r>
        <w:t>iugno 2013,</w:t>
      </w:r>
      <w:r>
        <w:t xml:space="preserve"> </w:t>
      </w:r>
      <w:r>
        <w:t>sono stati fissati gli</w:t>
      </w:r>
      <w:r>
        <w:t xml:space="preserve"> </w:t>
      </w:r>
      <w:r>
        <w:t>obblighi di</w:t>
      </w:r>
      <w:r>
        <w:t xml:space="preserve"> </w:t>
      </w:r>
      <w:r>
        <w:t>decorrenza della fatturazione elettronica nei rapporti economici con la Pubblica Amministrazione,</w:t>
      </w:r>
      <w:r>
        <w:t xml:space="preserve"> </w:t>
      </w:r>
      <w:r>
        <w:t>ai sensi della Legge 244/2007, art. 1, commi da 209 a 214.</w:t>
      </w:r>
    </w:p>
    <w:p w:rsidR="004C7870" w:rsidRDefault="004C7870" w:rsidP="004C7870">
      <w:pPr>
        <w:jc w:val="both"/>
      </w:pPr>
      <w:r>
        <w:t>In ottemperanza a tale disposizione</w:t>
      </w:r>
      <w:r>
        <w:t xml:space="preserve"> </w:t>
      </w:r>
      <w:r w:rsidR="00113F32">
        <w:t>a decorrere dal 31 M</w:t>
      </w:r>
      <w:r>
        <w:t>arzo 2015</w:t>
      </w:r>
      <w:r>
        <w:t xml:space="preserve"> </w:t>
      </w:r>
      <w:r>
        <w:t>l’Istituto</w:t>
      </w:r>
      <w:r>
        <w:t xml:space="preserve"> </w:t>
      </w:r>
      <w:r>
        <w:t>non potrà più accettare</w:t>
      </w:r>
      <w:r>
        <w:t xml:space="preserve"> </w:t>
      </w:r>
      <w:r>
        <w:t>fatture che non siano trasmesse in forma elettronica</w:t>
      </w:r>
      <w:r>
        <w:t xml:space="preserve">, </w:t>
      </w:r>
      <w:r>
        <w:t>nel rispetto delle specifiche tecniche reperibili sul</w:t>
      </w:r>
      <w:r>
        <w:t xml:space="preserve"> </w:t>
      </w:r>
      <w:r>
        <w:t>sito</w:t>
      </w:r>
      <w:r>
        <w:t xml:space="preserve"> </w:t>
      </w:r>
      <w:hyperlink r:id="rId5" w:history="1">
        <w:r w:rsidRPr="009E6C8D">
          <w:rPr>
            <w:rStyle w:val="Collegamentoipertestuale"/>
          </w:rPr>
          <w:t>www.fatturapa.gov.it</w:t>
        </w:r>
      </w:hyperlink>
      <w:r>
        <w:t xml:space="preserve"> </w:t>
      </w:r>
      <w:r>
        <w:t>.</w:t>
      </w:r>
    </w:p>
    <w:p w:rsidR="004C7870" w:rsidRDefault="004C7870" w:rsidP="004C7870">
      <w:pPr>
        <w:jc w:val="both"/>
      </w:pPr>
      <w:r>
        <w:t>L’Istituto ha individuato</w:t>
      </w:r>
      <w:r>
        <w:t xml:space="preserve"> un unico</w:t>
      </w:r>
      <w:r>
        <w:t xml:space="preserve"> Uffici</w:t>
      </w:r>
      <w:r>
        <w:t>o</w:t>
      </w:r>
      <w:r>
        <w:t xml:space="preserve"> deputat</w:t>
      </w:r>
      <w:r>
        <w:t>o</w:t>
      </w:r>
      <w:r>
        <w:t xml:space="preserve"> alla ricezione delle f</w:t>
      </w:r>
      <w:r>
        <w:t xml:space="preserve">atture elettroniche inserendolo </w:t>
      </w:r>
      <w:r>
        <w:t>nell’Indice</w:t>
      </w:r>
      <w:r>
        <w:t xml:space="preserve"> </w:t>
      </w:r>
      <w:r>
        <w:t>delle Pubbliche Amministrazioni (IPA),</w:t>
      </w:r>
      <w:r>
        <w:t xml:space="preserve"> </w:t>
      </w:r>
      <w:r>
        <w:t>consultabile al seguente indirizzo</w:t>
      </w:r>
      <w:r>
        <w:t xml:space="preserve"> </w:t>
      </w:r>
      <w:hyperlink r:id="rId6" w:history="1">
        <w:r w:rsidRPr="009E6C8D">
          <w:rPr>
            <w:rStyle w:val="Collegamentoipertestuale"/>
          </w:rPr>
          <w:t>www.indicepa.gov.it</w:t>
        </w:r>
      </w:hyperlink>
      <w:r>
        <w:t xml:space="preserve"> </w:t>
      </w:r>
      <w:r>
        <w:t>.</w:t>
      </w:r>
    </w:p>
    <w:p w:rsidR="004C7870" w:rsidRDefault="004C7870" w:rsidP="004C7870">
      <w:pPr>
        <w:jc w:val="both"/>
      </w:pPr>
      <w:r>
        <w:t>Il Codice Univoco Ufficio è dato obbligatorio della fattura elettronica e rappresenta l’identificativo che</w:t>
      </w:r>
      <w:r>
        <w:t xml:space="preserve"> </w:t>
      </w:r>
      <w:r>
        <w:t>consente al Sistema di Interscambio (</w:t>
      </w:r>
      <w:proofErr w:type="spellStart"/>
      <w:r>
        <w:t>SdI</w:t>
      </w:r>
      <w:proofErr w:type="spellEnd"/>
      <w:r>
        <w:t>), gestito dall’Agenzia delle Entrate, di recapitare correttamente la</w:t>
      </w:r>
      <w:r>
        <w:t xml:space="preserve"> </w:t>
      </w:r>
      <w:r>
        <w:t>fattura elettronica all’ufficio destinatario.</w:t>
      </w:r>
    </w:p>
    <w:p w:rsidR="00932AD2" w:rsidRDefault="004C7870" w:rsidP="004C7870">
      <w:pPr>
        <w:jc w:val="both"/>
      </w:pPr>
      <w:r>
        <w:t>Si riporta</w:t>
      </w:r>
      <w:r w:rsidR="00997FDE">
        <w:t>no di seguito i dati da utilizzare</w:t>
      </w:r>
      <w:r>
        <w:t xml:space="preserve">, a far data dal 31 </w:t>
      </w:r>
      <w:r w:rsidR="00997FDE">
        <w:t>M</w:t>
      </w:r>
      <w:r>
        <w:t>arzo</w:t>
      </w:r>
      <w:r w:rsidR="00997FDE">
        <w:t xml:space="preserve"> </w:t>
      </w:r>
      <w:r>
        <w:t xml:space="preserve">2015, </w:t>
      </w:r>
      <w:r w:rsidR="00113F32">
        <w:t>per l’emissione del</w:t>
      </w:r>
      <w:r>
        <w:t>le fatture elettroniche:</w:t>
      </w:r>
    </w:p>
    <w:p w:rsidR="00113F32" w:rsidRDefault="00113F32" w:rsidP="004C7870">
      <w:pPr>
        <w:jc w:val="both"/>
      </w:pPr>
      <w:bookmarkStart w:id="0" w:name="_GoBack"/>
      <w:bookmarkEnd w:id="0"/>
    </w:p>
    <w:tbl>
      <w:tblPr>
        <w:tblStyle w:val="Grigliatabella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09"/>
        <w:gridCol w:w="1134"/>
        <w:gridCol w:w="709"/>
        <w:gridCol w:w="1281"/>
        <w:gridCol w:w="1396"/>
        <w:gridCol w:w="2284"/>
        <w:gridCol w:w="1843"/>
      </w:tblGrid>
      <w:tr w:rsidR="00113F32" w:rsidRPr="00113F32" w:rsidTr="00113F32">
        <w:tc>
          <w:tcPr>
            <w:tcW w:w="1277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Codice Ufficio</w:t>
            </w:r>
          </w:p>
        </w:tc>
        <w:tc>
          <w:tcPr>
            <w:tcW w:w="850" w:type="dxa"/>
          </w:tcPr>
          <w:p w:rsidR="00113F32" w:rsidRPr="00113F32" w:rsidRDefault="00113F32" w:rsidP="00113F32">
            <w:pPr>
              <w:ind w:left="-108" w:right="-108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Codice Univoco Ufficio</w:t>
            </w:r>
          </w:p>
        </w:tc>
        <w:tc>
          <w:tcPr>
            <w:tcW w:w="709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Nome Servizio</w:t>
            </w:r>
          </w:p>
        </w:tc>
        <w:tc>
          <w:tcPr>
            <w:tcW w:w="1134" w:type="dxa"/>
          </w:tcPr>
          <w:p w:rsidR="00113F32" w:rsidRPr="00113F32" w:rsidRDefault="00113F32" w:rsidP="00113F32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709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 xml:space="preserve">Canale </w:t>
            </w:r>
            <w:proofErr w:type="spellStart"/>
            <w:r w:rsidRPr="00113F32">
              <w:rPr>
                <w:b/>
                <w:sz w:val="18"/>
                <w:szCs w:val="18"/>
              </w:rPr>
              <w:t>Trasmi</w:t>
            </w:r>
            <w:proofErr w:type="spellEnd"/>
            <w:r w:rsidRPr="00113F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1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Data di avvio del servizio</w:t>
            </w:r>
          </w:p>
        </w:tc>
        <w:tc>
          <w:tcPr>
            <w:tcW w:w="1396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Telefono Responsabile</w:t>
            </w:r>
          </w:p>
        </w:tc>
        <w:tc>
          <w:tcPr>
            <w:tcW w:w="2284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E-mail Responsabile</w:t>
            </w:r>
          </w:p>
        </w:tc>
        <w:tc>
          <w:tcPr>
            <w:tcW w:w="1843" w:type="dxa"/>
          </w:tcPr>
          <w:p w:rsidR="00113F32" w:rsidRPr="00113F32" w:rsidRDefault="00113F32" w:rsidP="00113F32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113F32">
              <w:rPr>
                <w:b/>
                <w:sz w:val="18"/>
                <w:szCs w:val="18"/>
              </w:rPr>
              <w:t>E-mail Servizio di Fatturazione</w:t>
            </w:r>
          </w:p>
        </w:tc>
      </w:tr>
      <w:tr w:rsidR="00113F32" w:rsidRPr="00113F32" w:rsidTr="00113F32">
        <w:tc>
          <w:tcPr>
            <w:tcW w:w="1277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proofErr w:type="spellStart"/>
            <w:r w:rsidRPr="00113F32">
              <w:rPr>
                <w:sz w:val="18"/>
                <w:szCs w:val="18"/>
              </w:rPr>
              <w:t>Uff_eFatturaPA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UFMBAZ</w:t>
            </w:r>
          </w:p>
        </w:tc>
        <w:tc>
          <w:tcPr>
            <w:tcW w:w="709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Fatt.ne</w:t>
            </w:r>
          </w:p>
        </w:tc>
        <w:tc>
          <w:tcPr>
            <w:tcW w:w="1134" w:type="dxa"/>
            <w:shd w:val="clear" w:color="auto" w:fill="FFFF00"/>
          </w:tcPr>
          <w:p w:rsidR="00113F32" w:rsidRPr="00113F32" w:rsidRDefault="00113F32" w:rsidP="00113F32">
            <w:pPr>
              <w:ind w:left="-108" w:righ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80126810581</w:t>
            </w:r>
          </w:p>
        </w:tc>
        <w:tc>
          <w:tcPr>
            <w:tcW w:w="709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PEC</w:t>
            </w:r>
          </w:p>
        </w:tc>
        <w:tc>
          <w:tcPr>
            <w:tcW w:w="1281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31/3/2015</w:t>
            </w:r>
          </w:p>
        </w:tc>
        <w:tc>
          <w:tcPr>
            <w:tcW w:w="1396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r w:rsidRPr="00113F32">
              <w:rPr>
                <w:sz w:val="18"/>
                <w:szCs w:val="18"/>
              </w:rPr>
              <w:t>06490320</w:t>
            </w:r>
          </w:p>
        </w:tc>
        <w:tc>
          <w:tcPr>
            <w:tcW w:w="2284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hyperlink r:id="rId7" w:history="1">
              <w:r w:rsidRPr="00113F32">
                <w:rPr>
                  <w:rStyle w:val="Collegamentoipertestuale"/>
                  <w:sz w:val="18"/>
                  <w:szCs w:val="18"/>
                </w:rPr>
                <w:t>petrucci@altamatematica.it</w:t>
              </w:r>
            </w:hyperlink>
          </w:p>
        </w:tc>
        <w:tc>
          <w:tcPr>
            <w:tcW w:w="1843" w:type="dxa"/>
            <w:shd w:val="clear" w:color="auto" w:fill="FFFF00"/>
          </w:tcPr>
          <w:p w:rsidR="00113F32" w:rsidRPr="00113F32" w:rsidRDefault="00113F32" w:rsidP="00113F32">
            <w:pPr>
              <w:ind w:left="-108"/>
              <w:jc w:val="both"/>
              <w:rPr>
                <w:sz w:val="18"/>
                <w:szCs w:val="18"/>
              </w:rPr>
            </w:pPr>
            <w:hyperlink r:id="rId8" w:history="1">
              <w:r w:rsidRPr="00113F32">
                <w:rPr>
                  <w:rStyle w:val="Collegamentoipertestuale"/>
                  <w:sz w:val="18"/>
                  <w:szCs w:val="18"/>
                </w:rPr>
                <w:t>altamatematica@pec.it</w:t>
              </w:r>
            </w:hyperlink>
          </w:p>
        </w:tc>
      </w:tr>
    </w:tbl>
    <w:p w:rsidR="00997FDE" w:rsidRDefault="00997FDE" w:rsidP="004C7870">
      <w:pPr>
        <w:jc w:val="both"/>
      </w:pPr>
    </w:p>
    <w:p w:rsidR="00997FDE" w:rsidRDefault="00997FDE" w:rsidP="004C7870">
      <w:pPr>
        <w:jc w:val="both"/>
      </w:pPr>
    </w:p>
    <w:sectPr w:rsidR="00997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0"/>
    <w:rsid w:val="00113F32"/>
    <w:rsid w:val="004C7870"/>
    <w:rsid w:val="00932AD2"/>
    <w:rsid w:val="009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8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8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matematic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ucci@altamatemati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icepa.gov.it" TargetMode="External"/><Relationship Id="rId5" Type="http://schemas.openxmlformats.org/officeDocument/2006/relationships/hyperlink" Target="http://www.fatturapa.gov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PETRUCCI</cp:lastModifiedBy>
  <cp:revision>1</cp:revision>
  <dcterms:created xsi:type="dcterms:W3CDTF">2015-03-23T13:27:00Z</dcterms:created>
  <dcterms:modified xsi:type="dcterms:W3CDTF">2015-03-23T13:55:00Z</dcterms:modified>
</cp:coreProperties>
</file>